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54E" w:rsidRDefault="0035354E" w:rsidP="0035354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УДК 261.4</w:t>
      </w:r>
    </w:p>
    <w:p w:rsidR="0035354E" w:rsidRPr="0035354E" w:rsidRDefault="0035354E" w:rsidP="0035354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354E">
        <w:rPr>
          <w:rFonts w:ascii="Times New Roman" w:hAnsi="Times New Roman" w:cs="Times New Roman"/>
          <w:b/>
          <w:sz w:val="28"/>
          <w:szCs w:val="28"/>
        </w:rPr>
        <w:t>Понятие и особенности православного добровольчества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354E" w:rsidRDefault="0035354E" w:rsidP="0035354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992313">
        <w:rPr>
          <w:rFonts w:ascii="Times New Roman" w:hAnsi="Times New Roman" w:cs="Times New Roman"/>
          <w:sz w:val="28"/>
          <w:szCs w:val="28"/>
        </w:rPr>
        <w:t xml:space="preserve"> 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Чикиров</w:t>
      </w:r>
      <w:proofErr w:type="spellEnd"/>
    </w:p>
    <w:p w:rsidR="0035354E" w:rsidRDefault="0035354E" w:rsidP="0035354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Пензенская духовная семинария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2313" w:rsidRDefault="00B56B74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статье представлен анализ православного добровольчества как формы социального служения и проявления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христинской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добродетельности. Рассматриваются принципы православной волонтерской деятельности, дается краткий исторический экскурс, рассматривается состояние данного феномена на современном этапе. Выявляются особенности православного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отличающие его от добровольческой деятельности, реализуемой в рамках иных ценностно-нормативных оснований.</w:t>
      </w:r>
    </w:p>
    <w:p w:rsidR="00B56B74" w:rsidRDefault="00B56B74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Ключевые слова: Русская Православная Церковь, социальное служение, добровольчество, православное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, христианская этика, добродетельность.</w:t>
      </w:r>
      <w:bookmarkStart w:id="0" w:name="_GoBack"/>
      <w:bookmarkEnd w:id="0"/>
    </w:p>
    <w:p w:rsidR="00992313" w:rsidRDefault="00992313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православном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выражается одна из главных нравственных норм христианского вероучения – любить ближнего, причем данная любовь должна быть деятельной. Деятельная любовь означает не просто декларирование определенного отношения к другому человеку, а ее реальное выражение в практических действиях. Если сравнить деятельную любовь с бездеятельной, то можно привести в пример сгущающиеся тучи в небе, за которыми должен пойти дождь, но он тучи развеиваются неожиданно, и дождь не идет. Так и здесь: за словами должны следовать действия, но они не наступают. Хотя порой именно нужные слова в нужный момент бывают лучшим выражением деятельной любви, но такими словами всегда являются слова поддержки и понимания.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Деятельная любовь в православной этике означает внимание к проблеме ближнего, превращение его забот в свои собственные, деятельное </w:t>
      </w:r>
      <w:r>
        <w:rPr>
          <w:rFonts w:ascii="Times New Roman" w:hAnsi="Times New Roman" w:cs="Times New Roman"/>
          <w:sz w:val="28"/>
          <w:szCs w:val="28"/>
        </w:rPr>
        <w:lastRenderedPageBreak/>
        <w:t>соучастие в жизни и судьбе.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этом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настоящая помощь не должна навязываться, а оказываться только, если сам человек хочет получить её. Деятельная любовь основана на умении сочувствовать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сопереживать, смотреть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мир глазами другого, оценивать мир его мерками, а не своими собственными. Деятельная любовь, реализуемая в православном добровольчестве, может иметь самые разные источники выражения: поддерживающая беседа, предоставление еды голодному, лекарства и лечения больному, необходимых материальных благ нищему. Порой достаточно просто тепло и искренне поговорить с человеком, и он сам найдет в себе силы для того, чтобы справиться с трудной жизненной ситуацией. При этом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сама по себе деятельная любовь является своего рода искусством, так как в ней нет и не может быть четко определенных алгоритмов, так как каждый человек представляет собой уникальную личность, и к каждому нужен подход, учитывающий данную индивидуальность. И при этом, деятельное означает определенный тип социального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взаимодействия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котором участвуют субъект и объект помощи, и у каждого из них есть совпадающие потребности и мотивы.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 по себе добровольчество в целом как феномен общественной жизни получило целостное оформление и идейное обоснование в рамках Православия в нашем обществе. Именно с деятельностью Русской Церкви связаны проявления добровольческих инициатив в стране. Первый и главный пример добровольного служения страждущим показал Иисус Христос, исцеляя больных и воскрешая умерших. Также данный пример продемонстрировали многие подвижники Христианской Церкви, в том числе и в нашей стране. 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Даже князья традиционно организовывали обеды для нуждающихся, в монастырях реализовывалось силами добровольцев социальное призрение бедных и больных. На приходах силами православных общин также оказывалась коллективная добровольческая помощь тем, кто  в ней нуждался. Традиции добровольчества в нашей стране имеют длительную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историю в нашей стране, и в наши дни православное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занимает важное место в добровольческом движении  в разных регионах России.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говорить о современном российском обществе, то православные волонтерские группы представлены в нем в большинстве регионов. Так, например, в Омске действует епархиальное добровольческое</w:t>
      </w:r>
      <w:r w:rsidRPr="0040571E">
        <w:rPr>
          <w:rFonts w:ascii="Times New Roman" w:hAnsi="Times New Roman" w:cs="Times New Roman"/>
          <w:sz w:val="28"/>
          <w:szCs w:val="28"/>
        </w:rPr>
        <w:t xml:space="preserve"> движени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0571E">
        <w:rPr>
          <w:rFonts w:ascii="Times New Roman" w:hAnsi="Times New Roman" w:cs="Times New Roman"/>
          <w:sz w:val="28"/>
          <w:szCs w:val="28"/>
        </w:rPr>
        <w:t xml:space="preserve"> «Рука помощи»</w:t>
      </w:r>
      <w:r>
        <w:rPr>
          <w:rFonts w:ascii="Times New Roman" w:hAnsi="Times New Roman" w:cs="Times New Roman"/>
          <w:sz w:val="28"/>
          <w:szCs w:val="28"/>
        </w:rPr>
        <w:t>, важным вектором активности которого</w:t>
      </w:r>
      <w:r w:rsidRPr="004057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выступает служение в омском хосписе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  <w:r>
        <w:rPr>
          <w:rFonts w:ascii="Times New Roman" w:hAnsi="Times New Roman" w:cs="Times New Roman"/>
          <w:sz w:val="28"/>
          <w:szCs w:val="28"/>
        </w:rPr>
        <w:t>, в Сахалинской области действует Сахалинская региональная общественная благотворительная организация</w:t>
      </w:r>
      <w:r w:rsidRPr="00491507">
        <w:rPr>
          <w:rFonts w:ascii="Times New Roman" w:hAnsi="Times New Roman" w:cs="Times New Roman"/>
          <w:sz w:val="28"/>
          <w:szCs w:val="28"/>
        </w:rPr>
        <w:t xml:space="preserve"> «Милосердие»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 xml:space="preserve">, организация </w:t>
      </w:r>
      <w:r w:rsidRPr="0049150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491507">
        <w:rPr>
          <w:rFonts w:ascii="Times New Roman" w:hAnsi="Times New Roman" w:cs="Times New Roman"/>
          <w:sz w:val="28"/>
          <w:szCs w:val="28"/>
        </w:rPr>
        <w:t>Даниловцы</w:t>
      </w:r>
      <w:proofErr w:type="spellEnd"/>
      <w:r w:rsidRPr="00491507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>образованная</w:t>
      </w:r>
      <w:r w:rsidRPr="00491507">
        <w:rPr>
          <w:rFonts w:ascii="Times New Roman" w:hAnsi="Times New Roman" w:cs="Times New Roman"/>
          <w:sz w:val="28"/>
          <w:szCs w:val="28"/>
        </w:rPr>
        <w:t xml:space="preserve"> при </w:t>
      </w:r>
      <w:proofErr w:type="gramStart"/>
      <w:r w:rsidRPr="00491507">
        <w:rPr>
          <w:rFonts w:ascii="Times New Roman" w:hAnsi="Times New Roman" w:cs="Times New Roman"/>
          <w:sz w:val="28"/>
          <w:szCs w:val="28"/>
        </w:rPr>
        <w:t>Свято-Даниловом</w:t>
      </w:r>
      <w:proofErr w:type="gramEnd"/>
      <w:r w:rsidRPr="00491507">
        <w:rPr>
          <w:rFonts w:ascii="Times New Roman" w:hAnsi="Times New Roman" w:cs="Times New Roman"/>
          <w:sz w:val="28"/>
          <w:szCs w:val="28"/>
        </w:rPr>
        <w:t xml:space="preserve"> монастыре в г. Москве</w:t>
      </w:r>
      <w:r>
        <w:rPr>
          <w:rFonts w:ascii="Times New Roman" w:hAnsi="Times New Roman" w:cs="Times New Roman"/>
          <w:sz w:val="28"/>
          <w:szCs w:val="28"/>
        </w:rPr>
        <w:t xml:space="preserve"> и специализирующаяся на социальном служении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 xml:space="preserve"> и многие другие.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Волонтерская деятельность соответствует исконно присущему русскому менталитету стремлению к коллективизму и общинности, взаимопомощи и взаимовыручке. Человечность, понимаемая в рамках христианской нравственности, находит выражение в русской культуре. Традиции взаимопомощи в нашей стране начали формироваться в языческую эпоху до Крещения Руси, однако системный характер данная деятельность приобрела именно с приходом Христианства.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Русская Церковь исконно несла социальное служение, проявляя заботу и сострадание к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нуждающимся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сглаживая социальные противоречия. И именно в деятельности Церкви зародилось и получило развитие добровольчество. 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основе православного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лежат те же принципы, что и в основе христианской педагогики, так как они составляют основы христианского учения: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христоцетричность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экклезиоцентричность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соработничество Бога и человека,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трехсоставность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человеческой природы. Христоцентричность означает ориентированность всей волонтерской деятельности на Иисуса Христа как главного педагога, наставника и помощника </w:t>
      </w:r>
      <w:proofErr w:type="gramStart"/>
      <w:r>
        <w:rPr>
          <w:rFonts w:ascii="Times New Roman" w:hAnsi="Times New Roman" w:cs="Times New Roman"/>
          <w:sz w:val="28"/>
          <w:szCs w:val="28"/>
        </w:rPr>
        <w:t>страждущим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Земле. Именно он показал своим примером, что следует заботиться о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оказывать помощь страдающим. Второй из названных принципов гласит, что только в рамках соборного единства земной Церкви как единого сообщества людей, объединенных православной верой, возможна деятельность по решению социальных проблем, оказанию помощи нуждающимся, формированию и реализации добровольческих инициатив. Соработничество означает достижение синергии во взаимодействии между людьми и Богом.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Трехсоставность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человеческой природы включает духовное начало, которое сближает каждого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Богом (при условии его взращивания), душевное (психическое) и физическое (телесное). И поскольку волонтерская деятельность реализуется ка взаимодействие и часто как аспект служения на благо другого человека, то здесь важно учитывать иерархичность человеческой природы и то, что высший аспектом бытия человека является духовный аспект.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Соответственно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прежде всего нужно заботиться о душе пасомого и направлении его на путь спасения.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Главное, чем православное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отличается от любого другого, что в нем реализуется любовь к Богу и стремление следовать по пути спасения. Бескорыстная любовь проявляется в добрых делах как по отношению к другим людям, являющимися непосредственными получателями помощи, так и ко всему обществу, а также по отношению к Творцу, Который создал нас по Своему образу и подобию. И способность действовать по доброй воле есть проявление образа, а реализация этой способности и развитие ее в себе есть развитие и укрепления подобия Божьего. Проявляя деятельную любовь к другим, мы подражаем Христу.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Православное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базируется на следующих принципах:</w:t>
      </w:r>
    </w:p>
    <w:p w:rsidR="0035354E" w:rsidRPr="005152C7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Pr="005152C7">
        <w:rPr>
          <w:rFonts w:ascii="Times New Roman" w:hAnsi="Times New Roman" w:cs="Times New Roman"/>
          <w:sz w:val="28"/>
          <w:szCs w:val="28"/>
        </w:rPr>
        <w:t>. жертвенность («Ибо так возлюбил Бог мир, что отдал Сына своего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52C7">
        <w:rPr>
          <w:rFonts w:ascii="Times New Roman" w:hAnsi="Times New Roman" w:cs="Times New Roman"/>
          <w:sz w:val="28"/>
          <w:szCs w:val="28"/>
        </w:rPr>
        <w:t>Единородного, дабы всякий верующий в Него не погиб, но имел жизнь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52C7">
        <w:rPr>
          <w:rFonts w:ascii="Times New Roman" w:hAnsi="Times New Roman" w:cs="Times New Roman"/>
          <w:sz w:val="28"/>
          <w:szCs w:val="28"/>
        </w:rPr>
        <w:t>вечную».</w:t>
      </w:r>
      <w:proofErr w:type="gramEnd"/>
      <w:r w:rsidRPr="005152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52C7">
        <w:rPr>
          <w:rFonts w:ascii="Times New Roman" w:hAnsi="Times New Roman" w:cs="Times New Roman"/>
          <w:sz w:val="28"/>
          <w:szCs w:val="28"/>
        </w:rPr>
        <w:t>Ин. 3:16),</w:t>
      </w:r>
      <w:proofErr w:type="gramEnd"/>
    </w:p>
    <w:p w:rsidR="0035354E" w:rsidRPr="005152C7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52C7">
        <w:rPr>
          <w:rFonts w:ascii="Times New Roman" w:hAnsi="Times New Roman" w:cs="Times New Roman"/>
          <w:sz w:val="28"/>
          <w:szCs w:val="28"/>
        </w:rPr>
        <w:t>2. ответственность («Итак, каждый из нас за себя даст отчет Богу».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52C7">
        <w:rPr>
          <w:rFonts w:ascii="Times New Roman" w:hAnsi="Times New Roman" w:cs="Times New Roman"/>
          <w:sz w:val="28"/>
          <w:szCs w:val="28"/>
        </w:rPr>
        <w:t>Рим. 14:12),</w:t>
      </w:r>
      <w:proofErr w:type="gramEnd"/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52C7">
        <w:rPr>
          <w:rFonts w:ascii="Times New Roman" w:hAnsi="Times New Roman" w:cs="Times New Roman"/>
          <w:sz w:val="28"/>
          <w:szCs w:val="28"/>
        </w:rPr>
        <w:t>3. милосердие («</w:t>
      </w:r>
      <w:proofErr w:type="spellStart"/>
      <w:r w:rsidRPr="005152C7">
        <w:rPr>
          <w:rFonts w:ascii="Times New Roman" w:hAnsi="Times New Roman" w:cs="Times New Roman"/>
          <w:sz w:val="28"/>
          <w:szCs w:val="28"/>
        </w:rPr>
        <w:t>Доброхотно</w:t>
      </w:r>
      <w:proofErr w:type="spellEnd"/>
      <w:r w:rsidRPr="005152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52C7">
        <w:rPr>
          <w:rFonts w:ascii="Times New Roman" w:hAnsi="Times New Roman" w:cs="Times New Roman"/>
          <w:sz w:val="28"/>
          <w:szCs w:val="28"/>
        </w:rPr>
        <w:t>дающего</w:t>
      </w:r>
      <w:proofErr w:type="gramEnd"/>
      <w:r w:rsidRPr="005152C7">
        <w:rPr>
          <w:rFonts w:ascii="Times New Roman" w:hAnsi="Times New Roman" w:cs="Times New Roman"/>
          <w:sz w:val="28"/>
          <w:szCs w:val="28"/>
        </w:rPr>
        <w:t xml:space="preserve"> любит Бог». 2 Кор. 9:7),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52C7">
        <w:rPr>
          <w:rFonts w:ascii="Times New Roman" w:hAnsi="Times New Roman" w:cs="Times New Roman"/>
          <w:sz w:val="28"/>
          <w:szCs w:val="28"/>
        </w:rPr>
        <w:t>4. любовь («Нет больше той любви, как если кто положит душу свою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52C7">
        <w:rPr>
          <w:rFonts w:ascii="Times New Roman" w:hAnsi="Times New Roman" w:cs="Times New Roman"/>
          <w:sz w:val="28"/>
          <w:szCs w:val="28"/>
        </w:rPr>
        <w:t>за друзей своих».</w:t>
      </w:r>
      <w:proofErr w:type="gramEnd"/>
      <w:r w:rsidRPr="005152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52C7">
        <w:rPr>
          <w:rFonts w:ascii="Times New Roman" w:hAnsi="Times New Roman" w:cs="Times New Roman"/>
          <w:sz w:val="28"/>
          <w:szCs w:val="28"/>
        </w:rPr>
        <w:t>Ин. 15:13).</w:t>
      </w:r>
      <w:proofErr w:type="gramEnd"/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Добровольческая деятельность в рамках православного подхода отличается от волонтерской деятельности, реализуемой в рамках иных мировоззренческих систем по двум критериям: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Внешнему</w:t>
      </w:r>
      <w:proofErr w:type="gramEnd"/>
      <w:r>
        <w:rPr>
          <w:rFonts w:ascii="Times New Roman" w:hAnsi="Times New Roman" w:cs="Times New Roman"/>
          <w:sz w:val="28"/>
          <w:szCs w:val="28"/>
        </w:rPr>
        <w:t>, организационному: добровольческая деятельность реализуется в рамках групп, движений и сообществ, созданных и функционирующих при организациях Русской Православной Церкви – храмах, приходах и монастырях, епархиях, духовных образовательных учреждениях и т.д.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Внутреннему, когда глубинным мотивом для субъекта добровольческой деятельности является служение Богу, исполнение норм религиозной этики, которые структурируют его поведение и повседневную жизнь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>. В первую очередь, православным волонтер движим верой в Бога и его заповедями о деятельной любви. В реальности данный мотив может смешиваться с другими – более приземленными и даже размываться в них, но все равно так или иначе он будет присутствовать. И даже если человек начинает нести волонтерской служение ради общения, новых знакомств, компенсации собственных трудностей и других факторов, реализует он эти потребности в рамках православного сообщества, каковым являются прихожане посещаемого им храма, православные люди из его микрорайона или целого населенного пункта и т.п.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Православное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имеет конечной целью не использование нуждающегося в помощи для своего собственного спасения, оказание добра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вот что должно быть самоцелью. Спасение должно рассматриваться как пограничная цель земного существования в целом, ведь можно жить в страстях, но заниматься добровольчеством, надеясь заслужить себе спасение, но это будет большим заблуждением. И еще большим заблуждением является считать добродетелью служение, в котором руководствуемся исключительно эгоистическими побуждениями. И первое, и второе  являются искажениями подлинной христианской добродетельности и подлинного служения Богу.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православное добровольчество в большей степени сконцентрировано на духовном компоненте и предполагает более приоритетное место служения другим в системе ценностей волонтера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>
        <w:rPr>
          <w:rFonts w:ascii="Times New Roman" w:hAnsi="Times New Roman" w:cs="Times New Roman"/>
          <w:sz w:val="28"/>
          <w:szCs w:val="28"/>
        </w:rPr>
        <w:t xml:space="preserve">. Если говорить о ценностях, то они играют роль ориентиров активности человека и способствуют целеполаганию. Ценность как то, что имеет наибольшую </w:t>
      </w:r>
      <w:proofErr w:type="gramStart"/>
      <w:r>
        <w:rPr>
          <w:rFonts w:ascii="Times New Roman" w:hAnsi="Times New Roman" w:cs="Times New Roman"/>
          <w:sz w:val="28"/>
          <w:szCs w:val="28"/>
        </w:rPr>
        <w:t>значимость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задает каждому векторы устремлений.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35354E">
        <w:rPr>
          <w:rFonts w:ascii="Times New Roman" w:hAnsi="Times New Roman" w:cs="Times New Roman"/>
          <w:sz w:val="28"/>
          <w:szCs w:val="28"/>
        </w:rPr>
        <w:t>Бочко К. А. Православное добровольчество как культурный феномен в Церкви и обществе // Материалы X Международной студенческой научно-богос</w:t>
      </w:r>
      <w:r>
        <w:rPr>
          <w:rFonts w:ascii="Times New Roman" w:hAnsi="Times New Roman" w:cs="Times New Roman"/>
          <w:sz w:val="28"/>
          <w:szCs w:val="28"/>
        </w:rPr>
        <w:t>ловской конференции</w:t>
      </w:r>
      <w:r w:rsidRPr="0035354E">
        <w:rPr>
          <w:rFonts w:ascii="Times New Roman" w:hAnsi="Times New Roman" w:cs="Times New Roman"/>
          <w:sz w:val="28"/>
          <w:szCs w:val="28"/>
        </w:rPr>
        <w:t xml:space="preserve">: сборник докладов, Санкт-Петербург, 25–26 апреля 2018 года / Санкт-Петербургская духовная академия. – Санкт-Петербург: РО - ДОО </w:t>
      </w:r>
      <w:proofErr w:type="gramStart"/>
      <w:r w:rsidRPr="0035354E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35354E">
        <w:rPr>
          <w:rFonts w:ascii="Times New Roman" w:hAnsi="Times New Roman" w:cs="Times New Roman"/>
          <w:sz w:val="28"/>
          <w:szCs w:val="28"/>
        </w:rPr>
        <w:t xml:space="preserve"> "Санкт-Петербургская Духовная Академия Русской Православной Церкви", 2018. – С. 364-370. 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3535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Вараксина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Д. А. </w:t>
      </w:r>
      <w:proofErr w:type="gramStart"/>
      <w:r w:rsidRPr="0035354E">
        <w:rPr>
          <w:rFonts w:ascii="Times New Roman" w:hAnsi="Times New Roman" w:cs="Times New Roman"/>
          <w:sz w:val="28"/>
          <w:szCs w:val="28"/>
        </w:rPr>
        <w:t>Православное</w:t>
      </w:r>
      <w:proofErr w:type="gramEnd"/>
      <w:r w:rsidRPr="003535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как социальный и психолого-педагогический феномен // Седьмые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Пюхтицкие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чтения: Материалы международной научно-практической конференции. Посвящается памяти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схиигумении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Варвары (Трофимовой) 1930-2011 гг.,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lastRenderedPageBreak/>
        <w:t>Куремяэ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, Эстония, 11–12 декабря 2018 года. –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Куремяэ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>, Эстония: Ленинградский государственный университет им. А.С. Пушкина, 2018.</w:t>
      </w:r>
    </w:p>
    <w:p w:rsid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35354E">
        <w:rPr>
          <w:rFonts w:ascii="Times New Roman" w:hAnsi="Times New Roman" w:cs="Times New Roman"/>
          <w:sz w:val="28"/>
          <w:szCs w:val="28"/>
        </w:rPr>
        <w:t xml:space="preserve"> Митрофаненко В. В. Педагогический аспект православного добровольчества // Духовно-нравственный опыт народа и православная педагогическая культура как основа воспитательного идеала</w:t>
      </w:r>
      <w:proofErr w:type="gramStart"/>
      <w:r w:rsidRPr="0035354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5354E">
        <w:rPr>
          <w:rFonts w:ascii="Times New Roman" w:hAnsi="Times New Roman" w:cs="Times New Roman"/>
          <w:sz w:val="28"/>
          <w:szCs w:val="28"/>
        </w:rPr>
        <w:t xml:space="preserve"> сборник материалов Всероссийской научно-практической конференции, Владикавказ, 20–21 ноября 2017 года. – Владикавказ: Северо-Осетинский государственный университет им. К.Л. Хетагурова, 2017. – С. 176-186. С. 183.</w:t>
      </w:r>
    </w:p>
    <w:p w:rsidR="0035354E" w:rsidRP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3535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Походяева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И. Н. </w:t>
      </w:r>
      <w:proofErr w:type="spellStart"/>
      <w:r w:rsidRPr="0035354E"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 w:rsidRPr="0035354E">
        <w:rPr>
          <w:rFonts w:ascii="Times New Roman" w:hAnsi="Times New Roman" w:cs="Times New Roman"/>
          <w:sz w:val="28"/>
          <w:szCs w:val="28"/>
        </w:rPr>
        <w:t xml:space="preserve"> и благотворительность как спасительная миссия православной церкви // VIII Сахалинские Рождественские образовательные чтения "Молодежь: свобода и ответственность": Материалы научно-практической конференции VIII Сахалинские Рождественские образовательные чтения, Южно-Сахалинск, 01–02 декабря 2018 года. – Южно-Сахалинск: ГБОУ ДПО "Институт развития образования Сахалинской области", 2019. – С. 125-127. С. 126.</w:t>
      </w:r>
    </w:p>
    <w:p w:rsidR="0035354E" w:rsidRP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35354E">
        <w:rPr>
          <w:rFonts w:ascii="Times New Roman" w:hAnsi="Times New Roman" w:cs="Times New Roman"/>
          <w:sz w:val="28"/>
          <w:szCs w:val="28"/>
        </w:rPr>
        <w:t xml:space="preserve"> Сыромятников В. Е. Добровольческая деятельность как сфера церковно-государственных отношений // Вестник Омской Православной Духовной Семинарии. – 2021. – № 1(10). – С. 195-199.</w:t>
      </w:r>
    </w:p>
    <w:p w:rsidR="0035354E" w:rsidRPr="0035354E" w:rsidRDefault="0035354E" w:rsidP="00353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39E9" w:rsidRDefault="00E420B5"/>
    <w:sectPr w:rsidR="00993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0B5" w:rsidRDefault="00E420B5" w:rsidP="0035354E">
      <w:pPr>
        <w:spacing w:after="0" w:line="240" w:lineRule="auto"/>
      </w:pPr>
      <w:r>
        <w:separator/>
      </w:r>
    </w:p>
  </w:endnote>
  <w:endnote w:type="continuationSeparator" w:id="0">
    <w:p w:rsidR="00E420B5" w:rsidRDefault="00E420B5" w:rsidP="00353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0B5" w:rsidRDefault="00E420B5" w:rsidP="0035354E">
      <w:pPr>
        <w:spacing w:after="0" w:line="240" w:lineRule="auto"/>
      </w:pPr>
      <w:r>
        <w:separator/>
      </w:r>
    </w:p>
  </w:footnote>
  <w:footnote w:type="continuationSeparator" w:id="0">
    <w:p w:rsidR="00E420B5" w:rsidRDefault="00E420B5" w:rsidP="0035354E">
      <w:pPr>
        <w:spacing w:after="0" w:line="240" w:lineRule="auto"/>
      </w:pPr>
      <w:r>
        <w:continuationSeparator/>
      </w:r>
    </w:p>
  </w:footnote>
  <w:footnote w:id="1">
    <w:p w:rsidR="0035354E" w:rsidRPr="009E43BF" w:rsidRDefault="0035354E" w:rsidP="0035354E">
      <w:pPr>
        <w:pStyle w:val="a3"/>
        <w:jc w:val="both"/>
        <w:rPr>
          <w:rFonts w:ascii="Times New Roman" w:hAnsi="Times New Roman" w:cs="Times New Roman"/>
        </w:rPr>
      </w:pPr>
      <w:r w:rsidRPr="009E43BF">
        <w:rPr>
          <w:rStyle w:val="a5"/>
          <w:rFonts w:ascii="Times New Roman" w:hAnsi="Times New Roman" w:cs="Times New Roman"/>
        </w:rPr>
        <w:footnoteRef/>
      </w:r>
      <w:r w:rsidRPr="009E43BF">
        <w:rPr>
          <w:rFonts w:ascii="Times New Roman" w:hAnsi="Times New Roman" w:cs="Times New Roman"/>
        </w:rPr>
        <w:t xml:space="preserve"> Сыромятников В. Е. Добровольческая деятельность как сфера церковно-государственных отношений // Вестник Омской Православной Духовной Семинарии. – 2021. – № 1(10). – С. 195-199.</w:t>
      </w:r>
    </w:p>
  </w:footnote>
  <w:footnote w:id="2">
    <w:p w:rsidR="0035354E" w:rsidRPr="009E43BF" w:rsidRDefault="0035354E" w:rsidP="0035354E">
      <w:pPr>
        <w:pStyle w:val="a3"/>
        <w:jc w:val="both"/>
        <w:rPr>
          <w:rFonts w:ascii="Times New Roman" w:hAnsi="Times New Roman" w:cs="Times New Roman"/>
        </w:rPr>
      </w:pPr>
      <w:r w:rsidRPr="009E43BF">
        <w:rPr>
          <w:rStyle w:val="a5"/>
          <w:rFonts w:ascii="Times New Roman" w:hAnsi="Times New Roman" w:cs="Times New Roman"/>
        </w:rPr>
        <w:footnoteRef/>
      </w:r>
      <w:r w:rsidRPr="009E43BF">
        <w:rPr>
          <w:rFonts w:ascii="Times New Roman" w:hAnsi="Times New Roman" w:cs="Times New Roman"/>
        </w:rPr>
        <w:t xml:space="preserve"> </w:t>
      </w:r>
      <w:proofErr w:type="spellStart"/>
      <w:r w:rsidRPr="009E43BF">
        <w:rPr>
          <w:rFonts w:ascii="Times New Roman" w:hAnsi="Times New Roman" w:cs="Times New Roman"/>
        </w:rPr>
        <w:t>Походяева</w:t>
      </w:r>
      <w:proofErr w:type="spellEnd"/>
      <w:r w:rsidRPr="009E43BF">
        <w:rPr>
          <w:rFonts w:ascii="Times New Roman" w:hAnsi="Times New Roman" w:cs="Times New Roman"/>
        </w:rPr>
        <w:t xml:space="preserve"> И. Н. </w:t>
      </w:r>
      <w:proofErr w:type="spellStart"/>
      <w:r w:rsidRPr="009E43BF">
        <w:rPr>
          <w:rFonts w:ascii="Times New Roman" w:hAnsi="Times New Roman" w:cs="Times New Roman"/>
        </w:rPr>
        <w:t>Волонтерство</w:t>
      </w:r>
      <w:proofErr w:type="spellEnd"/>
      <w:r w:rsidRPr="009E43BF">
        <w:rPr>
          <w:rFonts w:ascii="Times New Roman" w:hAnsi="Times New Roman" w:cs="Times New Roman"/>
        </w:rPr>
        <w:t xml:space="preserve"> и благотворительность как спасительная миссия православной церкви // VIII Сахалинские Рождественские образовательные чтения "Молодежь: свобода и ответственность": Материалы научно-практической конференции VIII Сахалинские Рождественские образовательные чтения, Южно-Сахалинск, 01–02 декабря 2018 года. – Южно-Сахалинск: ГБОУ ДПО "Институт развития образования Сахалинской области", 2019. – С. 125-127. С. 126.</w:t>
      </w:r>
    </w:p>
  </w:footnote>
  <w:footnote w:id="3">
    <w:p w:rsidR="0035354E" w:rsidRPr="009E43BF" w:rsidRDefault="0035354E" w:rsidP="0035354E">
      <w:pPr>
        <w:pStyle w:val="a3"/>
        <w:jc w:val="both"/>
        <w:rPr>
          <w:rFonts w:ascii="Times New Roman" w:hAnsi="Times New Roman" w:cs="Times New Roman"/>
        </w:rPr>
      </w:pPr>
      <w:r w:rsidRPr="009E43BF">
        <w:rPr>
          <w:rStyle w:val="a5"/>
          <w:rFonts w:ascii="Times New Roman" w:hAnsi="Times New Roman" w:cs="Times New Roman"/>
        </w:rPr>
        <w:footnoteRef/>
      </w:r>
      <w:r w:rsidRPr="009E43BF">
        <w:rPr>
          <w:rFonts w:ascii="Times New Roman" w:hAnsi="Times New Roman" w:cs="Times New Roman"/>
        </w:rPr>
        <w:t xml:space="preserve"> Митрофаненко В. В. Педагогический аспект православного добровольчества // Духовно-нравственный опыт народа и православная педагогическая культура как основа воспитательного идеала</w:t>
      </w:r>
      <w:proofErr w:type="gramStart"/>
      <w:r w:rsidRPr="009E43BF">
        <w:rPr>
          <w:rFonts w:ascii="Times New Roman" w:hAnsi="Times New Roman" w:cs="Times New Roman"/>
        </w:rPr>
        <w:t xml:space="preserve"> :</w:t>
      </w:r>
      <w:proofErr w:type="gramEnd"/>
      <w:r w:rsidRPr="009E43BF">
        <w:rPr>
          <w:rFonts w:ascii="Times New Roman" w:hAnsi="Times New Roman" w:cs="Times New Roman"/>
        </w:rPr>
        <w:t xml:space="preserve"> сборник материалов Всероссийской научно-практической конференции, Владикавказ, 20–21 ноября 2017 года. – Владикавказ: Северо-Осетинский государственный университет им. К.Л. Хетагурова, 2017. – С. 176-186. С. 183.</w:t>
      </w:r>
    </w:p>
  </w:footnote>
  <w:footnote w:id="4">
    <w:p w:rsidR="0035354E" w:rsidRPr="009E43BF" w:rsidRDefault="0035354E" w:rsidP="0035354E">
      <w:pPr>
        <w:pStyle w:val="a3"/>
        <w:jc w:val="both"/>
        <w:rPr>
          <w:rFonts w:ascii="Times New Roman" w:hAnsi="Times New Roman" w:cs="Times New Roman"/>
        </w:rPr>
      </w:pPr>
      <w:r w:rsidRPr="009E43BF">
        <w:rPr>
          <w:rStyle w:val="a5"/>
          <w:rFonts w:ascii="Times New Roman" w:hAnsi="Times New Roman" w:cs="Times New Roman"/>
        </w:rPr>
        <w:footnoteRef/>
      </w:r>
      <w:r w:rsidRPr="009E43BF">
        <w:rPr>
          <w:rFonts w:ascii="Times New Roman" w:hAnsi="Times New Roman" w:cs="Times New Roman"/>
        </w:rPr>
        <w:t xml:space="preserve"> </w:t>
      </w:r>
      <w:proofErr w:type="spellStart"/>
      <w:r w:rsidRPr="009E43BF">
        <w:rPr>
          <w:rFonts w:ascii="Times New Roman" w:hAnsi="Times New Roman" w:cs="Times New Roman"/>
        </w:rPr>
        <w:t>Вараксина</w:t>
      </w:r>
      <w:proofErr w:type="spellEnd"/>
      <w:r w:rsidRPr="009E43BF">
        <w:rPr>
          <w:rFonts w:ascii="Times New Roman" w:hAnsi="Times New Roman" w:cs="Times New Roman"/>
        </w:rPr>
        <w:t xml:space="preserve"> Д. А. </w:t>
      </w:r>
      <w:proofErr w:type="gramStart"/>
      <w:r w:rsidRPr="009E43BF">
        <w:rPr>
          <w:rFonts w:ascii="Times New Roman" w:hAnsi="Times New Roman" w:cs="Times New Roman"/>
        </w:rPr>
        <w:t>Православное</w:t>
      </w:r>
      <w:proofErr w:type="gramEnd"/>
      <w:r w:rsidRPr="009E43BF">
        <w:rPr>
          <w:rFonts w:ascii="Times New Roman" w:hAnsi="Times New Roman" w:cs="Times New Roman"/>
        </w:rPr>
        <w:t xml:space="preserve"> </w:t>
      </w:r>
      <w:proofErr w:type="spellStart"/>
      <w:r w:rsidRPr="009E43BF">
        <w:rPr>
          <w:rFonts w:ascii="Times New Roman" w:hAnsi="Times New Roman" w:cs="Times New Roman"/>
        </w:rPr>
        <w:t>волонтерство</w:t>
      </w:r>
      <w:proofErr w:type="spellEnd"/>
      <w:r w:rsidRPr="009E43BF">
        <w:rPr>
          <w:rFonts w:ascii="Times New Roman" w:hAnsi="Times New Roman" w:cs="Times New Roman"/>
        </w:rPr>
        <w:t xml:space="preserve"> как социальный и психолого-педагогический феномен // Седьмые </w:t>
      </w:r>
      <w:proofErr w:type="spellStart"/>
      <w:r w:rsidRPr="009E43BF">
        <w:rPr>
          <w:rFonts w:ascii="Times New Roman" w:hAnsi="Times New Roman" w:cs="Times New Roman"/>
        </w:rPr>
        <w:t>Пюхтицкие</w:t>
      </w:r>
      <w:proofErr w:type="spellEnd"/>
      <w:r w:rsidRPr="009E43BF">
        <w:rPr>
          <w:rFonts w:ascii="Times New Roman" w:hAnsi="Times New Roman" w:cs="Times New Roman"/>
        </w:rPr>
        <w:t xml:space="preserve"> чтения: Материалы международной научно-практической конференции. Посвящается памяти </w:t>
      </w:r>
      <w:proofErr w:type="spellStart"/>
      <w:r w:rsidRPr="009E43BF">
        <w:rPr>
          <w:rFonts w:ascii="Times New Roman" w:hAnsi="Times New Roman" w:cs="Times New Roman"/>
        </w:rPr>
        <w:t>схиигумении</w:t>
      </w:r>
      <w:proofErr w:type="spellEnd"/>
      <w:r w:rsidRPr="009E43BF">
        <w:rPr>
          <w:rFonts w:ascii="Times New Roman" w:hAnsi="Times New Roman" w:cs="Times New Roman"/>
        </w:rPr>
        <w:t xml:space="preserve"> Варвары (Трофимовой) 1930-2011 гг., </w:t>
      </w:r>
      <w:proofErr w:type="spellStart"/>
      <w:r w:rsidRPr="009E43BF">
        <w:rPr>
          <w:rFonts w:ascii="Times New Roman" w:hAnsi="Times New Roman" w:cs="Times New Roman"/>
        </w:rPr>
        <w:t>Куремяэ</w:t>
      </w:r>
      <w:proofErr w:type="spellEnd"/>
      <w:r w:rsidRPr="009E43BF">
        <w:rPr>
          <w:rFonts w:ascii="Times New Roman" w:hAnsi="Times New Roman" w:cs="Times New Roman"/>
        </w:rPr>
        <w:t xml:space="preserve">, Эстония, 11–12 декабря 2018 года. – </w:t>
      </w:r>
      <w:proofErr w:type="spellStart"/>
      <w:r w:rsidRPr="009E43BF">
        <w:rPr>
          <w:rFonts w:ascii="Times New Roman" w:hAnsi="Times New Roman" w:cs="Times New Roman"/>
        </w:rPr>
        <w:t>Куремяэ</w:t>
      </w:r>
      <w:proofErr w:type="spellEnd"/>
      <w:r w:rsidRPr="009E43BF">
        <w:rPr>
          <w:rFonts w:ascii="Times New Roman" w:hAnsi="Times New Roman" w:cs="Times New Roman"/>
        </w:rPr>
        <w:t>, Эстония: Ленинградский государственный университет им. А.С. Пушкина, 2018. С. 598</w:t>
      </w:r>
    </w:p>
  </w:footnote>
  <w:footnote w:id="5">
    <w:p w:rsidR="0035354E" w:rsidRPr="009E43BF" w:rsidRDefault="0035354E" w:rsidP="0035354E">
      <w:pPr>
        <w:pStyle w:val="a3"/>
        <w:jc w:val="both"/>
        <w:rPr>
          <w:rFonts w:ascii="Times New Roman" w:hAnsi="Times New Roman" w:cs="Times New Roman"/>
        </w:rPr>
      </w:pPr>
      <w:r w:rsidRPr="009E43BF">
        <w:rPr>
          <w:rStyle w:val="a5"/>
          <w:rFonts w:ascii="Times New Roman" w:hAnsi="Times New Roman" w:cs="Times New Roman"/>
        </w:rPr>
        <w:footnoteRef/>
      </w:r>
      <w:r w:rsidRPr="009E43BF">
        <w:rPr>
          <w:rFonts w:ascii="Times New Roman" w:hAnsi="Times New Roman" w:cs="Times New Roman"/>
        </w:rPr>
        <w:t xml:space="preserve"> Бочко К. А. Православное добровольчество как культурный феномен в Церкви и обществе // Материалы X Международной студенческой научно-богословской конференции</w:t>
      </w:r>
      <w:proofErr w:type="gramStart"/>
      <w:r w:rsidRPr="009E43BF">
        <w:rPr>
          <w:rFonts w:ascii="Times New Roman" w:hAnsi="Times New Roman" w:cs="Times New Roman"/>
        </w:rPr>
        <w:t xml:space="preserve"> :</w:t>
      </w:r>
      <w:proofErr w:type="gramEnd"/>
      <w:r w:rsidRPr="009E43BF">
        <w:rPr>
          <w:rFonts w:ascii="Times New Roman" w:hAnsi="Times New Roman" w:cs="Times New Roman"/>
        </w:rPr>
        <w:t xml:space="preserve"> сборник докладов, Санкт-Петербург, 25–26 апреля 2018 года / Санкт-Петербургская духовная академия. – Санкт-Петербург: РО - ДОО </w:t>
      </w:r>
      <w:proofErr w:type="gramStart"/>
      <w:r w:rsidRPr="009E43BF">
        <w:rPr>
          <w:rFonts w:ascii="Times New Roman" w:hAnsi="Times New Roman" w:cs="Times New Roman"/>
        </w:rPr>
        <w:t>ВО</w:t>
      </w:r>
      <w:proofErr w:type="gramEnd"/>
      <w:r w:rsidRPr="009E43BF">
        <w:rPr>
          <w:rFonts w:ascii="Times New Roman" w:hAnsi="Times New Roman" w:cs="Times New Roman"/>
        </w:rPr>
        <w:t xml:space="preserve"> "Санкт-Петербургская Духовная Академия Русской Православной Церкви", 2018. – С. 364-370. С. 369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0F4"/>
    <w:rsid w:val="0035354E"/>
    <w:rsid w:val="00992313"/>
    <w:rsid w:val="00AF788F"/>
    <w:rsid w:val="00B270F4"/>
    <w:rsid w:val="00B56B74"/>
    <w:rsid w:val="00C65CAE"/>
    <w:rsid w:val="00E42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5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5354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5354E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5354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5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5354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5354E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5354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1689</Words>
  <Characters>9628</Characters>
  <Application>Microsoft Office Word</Application>
  <DocSecurity>0</DocSecurity>
  <Lines>80</Lines>
  <Paragraphs>22</Paragraphs>
  <ScaleCrop>false</ScaleCrop>
  <Company/>
  <LinksUpToDate>false</LinksUpToDate>
  <CharactersWithSpaces>11295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2025-03-07T11:08:00Z</dcterms:created>
  <dcterms:modified xsi:type="dcterms:W3CDTF">2025-03-07T11:20:00Z</dcterms:modified>
</cp:coreProperties>
</file>